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B35F" w14:textId="02B9B8A5" w:rsidR="00B97D49" w:rsidRDefault="00CC2266">
      <w:pPr>
        <w:tabs>
          <w:tab w:val="left" w:pos="4536"/>
        </w:tabs>
        <w:spacing w:after="0" w:line="276" w:lineRule="auto"/>
        <w:jc w:val="right"/>
      </w:pPr>
      <w:r>
        <w:tab/>
        <w:t>Sandomierz,</w:t>
      </w:r>
      <w:r>
        <w:rPr>
          <w:color w:val="000000"/>
        </w:rPr>
        <w:t xml:space="preserve"> </w:t>
      </w:r>
      <w:r w:rsidR="003869DB">
        <w:rPr>
          <w:color w:val="000000"/>
        </w:rPr>
        <w:t>31</w:t>
      </w:r>
      <w:r>
        <w:rPr>
          <w:color w:val="000000"/>
        </w:rPr>
        <w:t>.</w:t>
      </w:r>
      <w:r w:rsidR="00814BC6">
        <w:rPr>
          <w:color w:val="000000"/>
        </w:rPr>
        <w:t>01</w:t>
      </w:r>
      <w:r>
        <w:rPr>
          <w:rFonts w:cstheme="minorHAnsi"/>
        </w:rPr>
        <w:t>.202</w:t>
      </w:r>
      <w:r w:rsidR="00814BC6">
        <w:rPr>
          <w:rFonts w:cstheme="minorHAnsi"/>
        </w:rPr>
        <w:t>4</w:t>
      </w:r>
      <w:r>
        <w:rPr>
          <w:rFonts w:cstheme="minorHAnsi"/>
        </w:rPr>
        <w:t xml:space="preserve"> r.</w:t>
      </w:r>
    </w:p>
    <w:p w14:paraId="2F6B036E" w14:textId="77777777" w:rsidR="00B97D49" w:rsidRDefault="00B97D49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76F5B1E" w14:textId="77777777" w:rsidR="00B97D49" w:rsidRDefault="00B97D49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460764AA" w14:textId="77777777" w:rsidR="00B97D49" w:rsidRDefault="00B97D49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4ADB4A3" w14:textId="16374D6C" w:rsidR="00B97D49" w:rsidRDefault="00CC2266">
      <w:pPr>
        <w:tabs>
          <w:tab w:val="left" w:pos="4536"/>
        </w:tabs>
        <w:spacing w:after="0" w:line="276" w:lineRule="auto"/>
      </w:pPr>
      <w:r>
        <w:t>KR.ZUZ.4.4210.</w:t>
      </w:r>
      <w:r w:rsidR="00B6222F">
        <w:t>194</w:t>
      </w:r>
      <w:r>
        <w:t>.2023.PA</w:t>
      </w:r>
      <w:r>
        <w:rPr>
          <w:sz w:val="20"/>
          <w:szCs w:val="20"/>
        </w:rPr>
        <w:t>.</w:t>
      </w:r>
    </w:p>
    <w:p w14:paraId="36F793C1" w14:textId="77777777" w:rsidR="00B97D49" w:rsidRDefault="00B97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52EC11FA" w14:textId="77777777" w:rsidR="00B97D49" w:rsidRDefault="00B97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A8CDF" w14:textId="77777777" w:rsidR="00B97D49" w:rsidRDefault="00CC2266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INFORMACJA O WSZCZĘCIU POSTĘPOWANIA</w:t>
      </w:r>
    </w:p>
    <w:p w14:paraId="097B13D1" w14:textId="77777777" w:rsidR="00B97D49" w:rsidRDefault="00CC2266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ADMINISTRACYJNEGO</w:t>
      </w:r>
    </w:p>
    <w:p w14:paraId="51B3F35E" w14:textId="77777777" w:rsidR="00B97D49" w:rsidRDefault="00B97D49">
      <w:pPr>
        <w:suppressAutoHyphens/>
        <w:spacing w:after="0" w:line="240" w:lineRule="auto"/>
      </w:pPr>
    </w:p>
    <w:p w14:paraId="7F8C510F" w14:textId="77777777" w:rsidR="00B97D49" w:rsidRDefault="00B97D49">
      <w:pPr>
        <w:suppressAutoHyphens/>
        <w:spacing w:after="0" w:line="240" w:lineRule="auto"/>
      </w:pPr>
    </w:p>
    <w:p w14:paraId="450EAC94" w14:textId="768CD997" w:rsidR="00B97D49" w:rsidRDefault="00CC2266">
      <w:pPr>
        <w:suppressAutoHyphens/>
        <w:spacing w:after="0" w:line="240" w:lineRule="auto"/>
        <w:ind w:firstLine="567"/>
        <w:jc w:val="both"/>
        <w:rPr>
          <w:rFonts w:eastAsia="MS Mincho" w:cs="Calibri"/>
        </w:rPr>
      </w:pPr>
      <w:r>
        <w:t xml:space="preserve">Zgodnie z art. 400 ust. 7 ustawy z dnia 20 lipca 2017 roku – Prawo wodne (Dz. U. z 2023 r. poz. 1478 ze zm.) Dyrektor Zarządu Zlewni </w:t>
      </w:r>
      <w:r>
        <w:rPr>
          <w:rFonts w:cs="Calibri"/>
        </w:rPr>
        <w:t xml:space="preserve">Wód Polskich w Sandomierzu informuje, że zostało </w:t>
      </w:r>
      <w:r>
        <w:rPr>
          <w:rFonts w:cs="Calibri"/>
          <w:color w:val="000000" w:themeColor="text1"/>
        </w:rPr>
        <w:t xml:space="preserve">wszczęte </w:t>
      </w:r>
      <w:bookmarkStart w:id="1" w:name="__DdeLink__492_4091194675"/>
      <w:bookmarkStart w:id="2" w:name="_Hlk588370921"/>
      <w:bookmarkStart w:id="3" w:name="_Hlk56603106"/>
      <w:r>
        <w:rPr>
          <w:rFonts w:cs="Calibri"/>
          <w:color w:val="000000" w:themeColor="text1"/>
        </w:rPr>
        <w:t>postępowanie</w:t>
      </w:r>
      <w:bookmarkEnd w:id="1"/>
      <w:bookmarkEnd w:id="2"/>
      <w:bookmarkEnd w:id="3"/>
      <w:r>
        <w:rPr>
          <w:rFonts w:cs="Calibri"/>
          <w:color w:val="000000" w:themeColor="text1"/>
        </w:rPr>
        <w:t xml:space="preserve"> </w:t>
      </w:r>
      <w:r>
        <w:rPr>
          <w:rFonts w:cs="Calibri"/>
        </w:rPr>
        <w:t xml:space="preserve">z wniosku </w:t>
      </w:r>
      <w:r w:rsidR="00B6222F">
        <w:rPr>
          <w:color w:val="000000" w:themeColor="text1"/>
        </w:rPr>
        <w:t>Janina Moryl, Zakład Przetwórstwa Owocowo – Warzywnego „ROMEX”</w:t>
      </w:r>
      <w:r w:rsidR="00814BC6">
        <w:rPr>
          <w:rFonts w:eastAsia="Times New Roman" w:cs="Calibri"/>
          <w:color w:val="000000" w:themeColor="text1"/>
        </w:rPr>
        <w:t xml:space="preserve">, który wpłynął w dniu </w:t>
      </w:r>
      <w:bookmarkStart w:id="4" w:name="_Hlk157419954"/>
      <w:r w:rsidR="00814BC6">
        <w:rPr>
          <w:rStyle w:val="normaltextrun"/>
          <w:rFonts w:eastAsia="Times New Roman" w:cs="Calibri"/>
          <w:color w:val="000000" w:themeColor="text1"/>
          <w:highlight w:val="white"/>
        </w:rPr>
        <w:t>1</w:t>
      </w:r>
      <w:r w:rsidR="00B6222F">
        <w:rPr>
          <w:rStyle w:val="normaltextrun"/>
          <w:rFonts w:eastAsia="Times New Roman" w:cs="Calibri"/>
          <w:color w:val="000000" w:themeColor="text1"/>
          <w:highlight w:val="white"/>
        </w:rPr>
        <w:t>5</w:t>
      </w:r>
      <w:r>
        <w:rPr>
          <w:rStyle w:val="normaltextrun"/>
          <w:rFonts w:eastAsia="Times New Roman" w:cs="Calibri"/>
          <w:color w:val="000000" w:themeColor="text1"/>
          <w:highlight w:val="white"/>
        </w:rPr>
        <w:t>.</w:t>
      </w:r>
      <w:r w:rsidR="00B6222F">
        <w:rPr>
          <w:rStyle w:val="normaltextrun"/>
          <w:rFonts w:eastAsia="Times New Roman" w:cs="Calibri"/>
          <w:color w:val="000000" w:themeColor="text1"/>
          <w:highlight w:val="white"/>
        </w:rPr>
        <w:t>06</w:t>
      </w:r>
      <w:r>
        <w:rPr>
          <w:rStyle w:val="normaltextrun"/>
          <w:rFonts w:eastAsia="Times New Roman" w:cs="Calibri"/>
          <w:color w:val="000000" w:themeColor="text1"/>
          <w:highlight w:val="white"/>
        </w:rPr>
        <w:t>.2023 r</w:t>
      </w:r>
      <w:bookmarkEnd w:id="4"/>
      <w:r>
        <w:rPr>
          <w:rStyle w:val="normaltextrun"/>
          <w:rFonts w:eastAsia="Times New Roman" w:cs="Calibri"/>
          <w:color w:val="000000" w:themeColor="text1"/>
          <w:highlight w:val="white"/>
        </w:rPr>
        <w:t>.</w:t>
      </w:r>
      <w:r w:rsidR="001215D9">
        <w:rPr>
          <w:rStyle w:val="normaltextrun"/>
          <w:rFonts w:eastAsia="Times New Roman" w:cs="Calibri"/>
          <w:color w:val="000000" w:themeColor="text1"/>
        </w:rPr>
        <w:t xml:space="preserve">, </w:t>
      </w:r>
      <w:r>
        <w:rPr>
          <w:rFonts w:cs="Calibri"/>
          <w:color w:val="000000" w:themeColor="text1"/>
        </w:rPr>
        <w:t xml:space="preserve">w </w:t>
      </w:r>
      <w:r>
        <w:rPr>
          <w:rFonts w:cs="Calibri"/>
        </w:rPr>
        <w:t>sprawie udzielenia pozwolenia wodnoprawnego na</w:t>
      </w:r>
      <w:r w:rsidR="00814BC6">
        <w:rPr>
          <w:rFonts w:cs="Calibri"/>
        </w:rPr>
        <w:t xml:space="preserve"> </w:t>
      </w:r>
      <w:bookmarkStart w:id="5" w:name="_Hlk157419987"/>
      <w:r w:rsidR="00814BC6">
        <w:rPr>
          <w:rFonts w:cs="Calibri"/>
        </w:rPr>
        <w:t xml:space="preserve">usługę wodną, tj. wprowadzanie oczyszczonych </w:t>
      </w:r>
      <w:r w:rsidR="00B6222F">
        <w:rPr>
          <w:rFonts w:cs="Calibri"/>
        </w:rPr>
        <w:t>ścieków przemysłowych biologicznie rozkładalnych, będących mieszaniną ścieków z mycia surowca i wód chłodniczych oraz wód opadowych</w:t>
      </w:r>
      <w:r w:rsidR="001215D9">
        <w:rPr>
          <w:rFonts w:cs="Calibri"/>
        </w:rPr>
        <w:t xml:space="preserve"> </w:t>
      </w:r>
      <w:r w:rsidR="00801330">
        <w:rPr>
          <w:rFonts w:cs="Calibri"/>
        </w:rPr>
        <w:t xml:space="preserve">i roztopowych pochodzących z terenów utwardzonych obiektów Zakładu </w:t>
      </w:r>
      <w:r w:rsidR="00814BC6">
        <w:rPr>
          <w:rFonts w:cs="Calibri"/>
        </w:rPr>
        <w:t>do ziemi, za pośrednictwem rowu melioracyjnego</w:t>
      </w:r>
      <w:r w:rsidR="00801330">
        <w:rPr>
          <w:rFonts w:cs="Calibri"/>
        </w:rPr>
        <w:t xml:space="preserve"> „H”</w:t>
      </w:r>
      <w:r w:rsidR="00814BC6">
        <w:rPr>
          <w:rFonts w:cs="Calibri"/>
        </w:rPr>
        <w:t xml:space="preserve">,  </w:t>
      </w:r>
      <w:r>
        <w:rPr>
          <w:rFonts w:cs="Calibri"/>
        </w:rPr>
        <w:t>zlokalizowanego na dział</w:t>
      </w:r>
      <w:r w:rsidR="009717C8">
        <w:rPr>
          <w:rFonts w:cs="Calibri"/>
        </w:rPr>
        <w:t>ce</w:t>
      </w:r>
      <w:r>
        <w:rPr>
          <w:rFonts w:cs="Calibri"/>
        </w:rPr>
        <w:t xml:space="preserve"> o nr. ewid. </w:t>
      </w:r>
      <w:r w:rsidR="00801330">
        <w:rPr>
          <w:rFonts w:cs="Calibri"/>
        </w:rPr>
        <w:t>513/</w:t>
      </w:r>
      <w:r w:rsidR="009717C8">
        <w:rPr>
          <w:rFonts w:cs="Calibri"/>
        </w:rPr>
        <w:t>5</w:t>
      </w:r>
      <w:r>
        <w:rPr>
          <w:rFonts w:cs="Calibri"/>
        </w:rPr>
        <w:t>, obręb 00</w:t>
      </w:r>
      <w:r w:rsidR="009717C8">
        <w:rPr>
          <w:rFonts w:cs="Calibri"/>
        </w:rPr>
        <w:t>11</w:t>
      </w:r>
      <w:r w:rsidR="00814BC6">
        <w:rPr>
          <w:rFonts w:cs="Calibri"/>
        </w:rPr>
        <w:t xml:space="preserve"> </w:t>
      </w:r>
      <w:r w:rsidR="009717C8">
        <w:rPr>
          <w:rFonts w:cs="Calibri"/>
        </w:rPr>
        <w:t>Wielopole</w:t>
      </w:r>
      <w:r w:rsidR="00814BC6">
        <w:rPr>
          <w:rFonts w:cs="Calibri"/>
        </w:rPr>
        <w:t>,</w:t>
      </w:r>
      <w:r>
        <w:rPr>
          <w:rFonts w:cs="Calibri"/>
        </w:rPr>
        <w:t xml:space="preserve"> </w:t>
      </w:r>
      <w:r w:rsidR="00814BC6">
        <w:rPr>
          <w:rFonts w:cs="Calibri"/>
        </w:rPr>
        <w:t xml:space="preserve">jednostka </w:t>
      </w:r>
      <w:r>
        <w:rPr>
          <w:rFonts w:cs="Calibri"/>
        </w:rPr>
        <w:t xml:space="preserve">ewid. </w:t>
      </w:r>
      <w:r w:rsidR="009717C8">
        <w:rPr>
          <w:rFonts w:cs="Calibri"/>
        </w:rPr>
        <w:t>120405_2 Olesno</w:t>
      </w:r>
      <w:r w:rsidR="00814BC6">
        <w:rPr>
          <w:rFonts w:cs="Calibri"/>
        </w:rPr>
        <w:t xml:space="preserve">, </w:t>
      </w:r>
      <w:r>
        <w:rPr>
          <w:rFonts w:cs="Calibri"/>
        </w:rPr>
        <w:t xml:space="preserve">gmina </w:t>
      </w:r>
      <w:r w:rsidR="00AD6314">
        <w:rPr>
          <w:rFonts w:cs="Calibri"/>
        </w:rPr>
        <w:t>Olesno</w:t>
      </w:r>
      <w:r>
        <w:rPr>
          <w:rFonts w:cs="Calibri"/>
        </w:rPr>
        <w:t>, powiat</w:t>
      </w:r>
      <w:r w:rsidR="00AD6314">
        <w:rPr>
          <w:rFonts w:cs="Calibri"/>
        </w:rPr>
        <w:t xml:space="preserve"> dąbrowski</w:t>
      </w:r>
      <w:r>
        <w:rPr>
          <w:rFonts w:cs="Calibri"/>
        </w:rPr>
        <w:t xml:space="preserve">, </w:t>
      </w:r>
      <w:r w:rsidR="00AD6314">
        <w:rPr>
          <w:rFonts w:cs="Calibri"/>
        </w:rPr>
        <w:t>woj. małopolskie</w:t>
      </w:r>
      <w:r>
        <w:rPr>
          <w:rFonts w:cs="Calibri"/>
        </w:rPr>
        <w:t>.</w:t>
      </w:r>
      <w:bookmarkEnd w:id="5"/>
    </w:p>
    <w:p w14:paraId="5EFF749E" w14:textId="77777777" w:rsidR="00B97D49" w:rsidRDefault="00B97D49">
      <w:pPr>
        <w:suppressAutoHyphens/>
        <w:spacing w:after="0" w:line="240" w:lineRule="auto"/>
        <w:ind w:firstLine="567"/>
        <w:jc w:val="both"/>
        <w:rPr>
          <w:rStyle w:val="normaltextrun"/>
          <w:rFonts w:cs="Calibri"/>
          <w:i/>
          <w:color w:val="000000"/>
          <w:highlight w:val="white"/>
        </w:rPr>
      </w:pPr>
    </w:p>
    <w:p w14:paraId="213E9671" w14:textId="3BCC6B84" w:rsidR="00B97D49" w:rsidRPr="001215D9" w:rsidRDefault="00CC2266">
      <w:pPr>
        <w:suppressAutoHyphens/>
        <w:spacing w:after="0" w:line="240" w:lineRule="auto"/>
        <w:ind w:firstLine="567"/>
        <w:jc w:val="both"/>
        <w:rPr>
          <w:rFonts w:cs="Calibri"/>
          <w:i/>
        </w:rPr>
      </w:pPr>
      <w:r w:rsidRPr="001215D9">
        <w:rPr>
          <w:rStyle w:val="normaltextrun"/>
          <w:rFonts w:cs="Calibri"/>
          <w:i/>
          <w:color w:val="000000"/>
          <w:highlight w:val="white"/>
        </w:rPr>
        <w:t>Zasięg oddziaływania wnioskowanych uprawnień obejmuje działk</w:t>
      </w:r>
      <w:r w:rsidR="00814BC6" w:rsidRPr="001215D9">
        <w:rPr>
          <w:rStyle w:val="normaltextrun"/>
          <w:rFonts w:cs="Calibri"/>
          <w:i/>
          <w:color w:val="000000"/>
          <w:highlight w:val="white"/>
        </w:rPr>
        <w:t>i</w:t>
      </w:r>
      <w:r w:rsidRPr="001215D9">
        <w:rPr>
          <w:rStyle w:val="normaltextrun"/>
          <w:rFonts w:cs="Calibri"/>
          <w:i/>
          <w:color w:val="000000"/>
          <w:highlight w:val="white"/>
        </w:rPr>
        <w:t xml:space="preserve"> o nr ewid</w:t>
      </w:r>
      <w:bookmarkStart w:id="6" w:name="_Hlk145418558"/>
      <w:bookmarkEnd w:id="6"/>
      <w:r w:rsidR="00AD6314" w:rsidRPr="001215D9">
        <w:rPr>
          <w:rStyle w:val="normaltextrun"/>
          <w:rFonts w:cs="Calibri"/>
          <w:i/>
          <w:color w:val="000000"/>
        </w:rPr>
        <w:t xml:space="preserve">. </w:t>
      </w:r>
      <w:r w:rsidR="00AD6314" w:rsidRPr="001215D9">
        <w:rPr>
          <w:rFonts w:cs="Calibri"/>
          <w:i/>
        </w:rPr>
        <w:t>513/5, obręb 0011 Wielopole, jednostka ewid. 120405_2 Olesno, gmina Olesno, powiat dąbrowski, woj. małopolskie.</w:t>
      </w:r>
    </w:p>
    <w:p w14:paraId="6A0C8A5F" w14:textId="77777777" w:rsidR="004D6C27" w:rsidRDefault="004D6C27">
      <w:pPr>
        <w:suppressAutoHyphens/>
        <w:spacing w:after="0" w:line="240" w:lineRule="auto"/>
        <w:ind w:firstLine="567"/>
        <w:jc w:val="both"/>
        <w:rPr>
          <w:rStyle w:val="normaltextrun"/>
          <w:rFonts w:cs="Calibri"/>
          <w:i/>
          <w:iCs/>
          <w:color w:val="000000"/>
          <w:highlight w:val="white"/>
        </w:rPr>
      </w:pPr>
    </w:p>
    <w:p w14:paraId="791E3D12" w14:textId="77777777" w:rsidR="00B97D49" w:rsidRDefault="00CC2266">
      <w:pPr>
        <w:suppressAutoHyphens/>
        <w:spacing w:after="0" w:line="240" w:lineRule="auto"/>
        <w:ind w:firstLine="567"/>
        <w:jc w:val="both"/>
      </w:pPr>
      <w: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>
        <w:rPr>
          <w:b/>
        </w:rPr>
        <w:t>w terminie 7 dni</w:t>
      </w:r>
      <w:r>
        <w:t xml:space="preserve"> od daty doręczenia niniejszego zawiadomienia.</w:t>
      </w:r>
    </w:p>
    <w:p w14:paraId="1819DB72" w14:textId="77777777" w:rsidR="00B97D49" w:rsidRDefault="00CC2266">
      <w:pPr>
        <w:spacing w:after="0" w:line="240" w:lineRule="auto"/>
        <w:ind w:firstLine="357"/>
        <w:jc w:val="both"/>
      </w:pPr>
      <w:r>
        <w:rPr>
          <w:rFonts w:cs="Calibri"/>
          <w:lang w:eastAsia="pl-PL"/>
        </w:rPr>
        <w:tab/>
        <w:t>Akta sprawy dostępne są w siedzibie Zarządu Zlewni w Sandomierzu, ul. Długosza 4a, 27-600 Sandomierz (poniedziałek – piątek w godz. 8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-16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 xml:space="preserve">), a ewentualne wnioski i uwagi </w:t>
      </w:r>
      <w:r>
        <w:rPr>
          <w:rFonts w:cs="Calibri"/>
          <w:lang w:eastAsia="pl-PL"/>
        </w:rPr>
        <w:br/>
        <w:t>można składać w terminie 7 dni od daty otrzymania niniejszego zawiadomienia.</w:t>
      </w:r>
    </w:p>
    <w:p w14:paraId="33045A4A" w14:textId="77777777" w:rsidR="00B97D49" w:rsidRDefault="00B97D49">
      <w:pPr>
        <w:suppressAutoHyphens/>
        <w:spacing w:after="0" w:line="240" w:lineRule="auto"/>
        <w:rPr>
          <w:rFonts w:cs="Calibri"/>
          <w:color w:val="FF0000"/>
          <w:u w:val="single"/>
          <w:lang w:eastAsia="pl-PL"/>
        </w:rPr>
      </w:pPr>
    </w:p>
    <w:p w14:paraId="4908935C" w14:textId="77777777" w:rsidR="00B97D49" w:rsidRDefault="00CC2266">
      <w:pPr>
        <w:suppressAutoHyphens/>
        <w:spacing w:after="0" w:line="240" w:lineRule="auto"/>
        <w:rPr>
          <w:rFonts w:cs="Calibri"/>
          <w:color w:val="FF0000"/>
          <w:lang w:eastAsia="pl-PL"/>
        </w:rPr>
      </w:pP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</w:p>
    <w:p w14:paraId="690A1F63" w14:textId="77777777" w:rsidR="00B97D49" w:rsidRDefault="00CC2266">
      <w:pPr>
        <w:suppressAutoHyphens/>
        <w:spacing w:after="0" w:line="240" w:lineRule="auto"/>
      </w:pP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</w:p>
    <w:p w14:paraId="4463198B" w14:textId="77777777" w:rsidR="00B97D49" w:rsidRDefault="00CC2266">
      <w:pPr>
        <w:suppressAutoHyphens/>
        <w:spacing w:after="0" w:line="240" w:lineRule="auto"/>
        <w:ind w:left="4956" w:firstLine="708"/>
      </w:pPr>
      <w:r>
        <w:rPr>
          <w:rFonts w:cs="Calibri"/>
          <w:lang w:val="en-US" w:eastAsia="ar-SA" w:bidi="en-US"/>
        </w:rPr>
        <w:t>Dariusz Gorzkiewicz</w:t>
      </w:r>
    </w:p>
    <w:p w14:paraId="28D7B7A6" w14:textId="77777777" w:rsidR="00B97D49" w:rsidRDefault="00CC2266">
      <w:pPr>
        <w:suppressAutoHyphens/>
        <w:spacing w:after="0" w:line="240" w:lineRule="auto"/>
        <w:ind w:left="3545" w:firstLine="709"/>
      </w:pPr>
      <w:r>
        <w:rPr>
          <w:rFonts w:cs="Calibri"/>
          <w:lang w:val="en-US" w:eastAsia="ar-SA" w:bidi="en-US"/>
        </w:rPr>
        <w:t xml:space="preserve">      Zastepca Dyrektora Zarządu Zlewni w Sandomierzu</w:t>
      </w:r>
    </w:p>
    <w:p w14:paraId="76AD2016" w14:textId="77777777" w:rsidR="00B97D49" w:rsidRDefault="00CC2266">
      <w:pPr>
        <w:suppressAutoHyphens/>
        <w:spacing w:after="0" w:line="240" w:lineRule="auto"/>
        <w:ind w:left="3545" w:firstLine="709"/>
        <w:rPr>
          <w:rFonts w:cs="Calibri"/>
          <w:lang w:val="en-US" w:eastAsia="ar-SA" w:bidi="en-US"/>
        </w:rPr>
      </w:pPr>
      <w:r>
        <w:rPr>
          <w:rFonts w:cs="Calibri"/>
          <w:lang w:val="en-US" w:eastAsia="ar-SA" w:bidi="en-US"/>
        </w:rPr>
        <w:t xml:space="preserve">    /podpisane bezpiecznym podpisem elektronicznie/</w:t>
      </w:r>
    </w:p>
    <w:p w14:paraId="6AB4E274" w14:textId="77777777" w:rsidR="00B97D49" w:rsidRDefault="00B97D49">
      <w:pPr>
        <w:suppressAutoHyphens/>
        <w:spacing w:after="0" w:line="240" w:lineRule="auto"/>
        <w:rPr>
          <w:rFonts w:cs="Calibri"/>
          <w:color w:val="FF0000"/>
          <w:lang w:eastAsia="pl-PL"/>
        </w:rPr>
      </w:pPr>
    </w:p>
    <w:p w14:paraId="38605CB9" w14:textId="77777777" w:rsidR="00B97D49" w:rsidRDefault="00B97D49">
      <w:pPr>
        <w:suppressAutoHyphens/>
        <w:spacing w:after="0" w:line="240" w:lineRule="auto"/>
        <w:rPr>
          <w:rFonts w:cs="Calibri"/>
          <w:color w:val="FF0000"/>
          <w:lang w:eastAsia="pl-PL"/>
        </w:rPr>
      </w:pPr>
    </w:p>
    <w:p w14:paraId="63D20437" w14:textId="77777777" w:rsidR="00B97D49" w:rsidRDefault="00CC2266">
      <w:pPr>
        <w:suppressAutoHyphens/>
        <w:spacing w:after="0" w:line="240" w:lineRule="auto"/>
      </w:pP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</w:p>
    <w:p w14:paraId="0AF8981C" w14:textId="77777777" w:rsidR="00B97D49" w:rsidRDefault="00B97D49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7DF033BF" w14:textId="77777777" w:rsidR="00B97D49" w:rsidRDefault="00CC2266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>Otrzymują (e-PUAP):</w:t>
      </w:r>
    </w:p>
    <w:p w14:paraId="02FE34D4" w14:textId="77777777" w:rsidR="00B97D49" w:rsidRDefault="00CC2266">
      <w:pPr>
        <w:numPr>
          <w:ilvl w:val="0"/>
          <w:numId w:val="1"/>
        </w:numPr>
        <w:suppressAutoHyphens/>
        <w:spacing w:after="0" w:line="240" w:lineRule="auto"/>
        <w:contextualSpacing/>
      </w:pPr>
      <w:r>
        <w:rPr>
          <w:rFonts w:cs="Calibri"/>
          <w:sz w:val="20"/>
          <w:szCs w:val="20"/>
        </w:rPr>
        <w:t xml:space="preserve">Adresat  – </w:t>
      </w:r>
      <w:r>
        <w:rPr>
          <w:rFonts w:cs="Calibri"/>
          <w:i/>
          <w:sz w:val="20"/>
          <w:szCs w:val="20"/>
        </w:rPr>
        <w:t>celem ogłoszenia</w:t>
      </w:r>
    </w:p>
    <w:p w14:paraId="6D3D6807" w14:textId="77777777" w:rsidR="00B97D49" w:rsidRDefault="00CC2266">
      <w:pPr>
        <w:numPr>
          <w:ilvl w:val="0"/>
          <w:numId w:val="1"/>
        </w:numPr>
        <w:suppressAutoHyphens/>
        <w:spacing w:after="0" w:line="240" w:lineRule="auto"/>
        <w:contextualSpacing/>
      </w:pPr>
      <w:r>
        <w:rPr>
          <w:rFonts w:cs="Calibri"/>
          <w:sz w:val="20"/>
          <w:szCs w:val="20"/>
        </w:rPr>
        <w:t xml:space="preserve">2 x Aa.+ BIP – </w:t>
      </w:r>
      <w:r>
        <w:rPr>
          <w:rFonts w:cs="Calibri"/>
          <w:i/>
          <w:sz w:val="20"/>
          <w:szCs w:val="20"/>
        </w:rPr>
        <w:t>celem ogłoszenia</w:t>
      </w:r>
    </w:p>
    <w:sectPr w:rsidR="00B97D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6" w:right="1134" w:bottom="1276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DBB2" w14:textId="77777777" w:rsidR="00CC2266" w:rsidRDefault="00CC2266">
      <w:pPr>
        <w:spacing w:after="0" w:line="240" w:lineRule="auto"/>
      </w:pPr>
      <w:r>
        <w:separator/>
      </w:r>
    </w:p>
  </w:endnote>
  <w:endnote w:type="continuationSeparator" w:id="0">
    <w:p w14:paraId="6EFA2B28" w14:textId="77777777" w:rsidR="00CC2266" w:rsidRDefault="00CC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B97D49" w14:paraId="681C9A8D" w14:textId="77777777">
      <w:trPr>
        <w:trHeight w:val="804"/>
      </w:trPr>
      <w:tc>
        <w:tcPr>
          <w:tcW w:w="9394" w:type="dxa"/>
          <w:shd w:val="clear" w:color="auto" w:fill="auto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7"/>
            <w:gridCol w:w="2940"/>
          </w:tblGrid>
          <w:tr w:rsidR="00B97D49" w14:paraId="7EB1A370" w14:textId="77777777">
            <w:trPr>
              <w:trHeight w:val="804"/>
            </w:trPr>
            <w:tc>
              <w:tcPr>
                <w:tcW w:w="6666" w:type="dxa"/>
                <w:shd w:val="clear" w:color="auto" w:fill="auto"/>
                <w:vAlign w:val="bottom"/>
              </w:tcPr>
              <w:p w14:paraId="37BFC9F7" w14:textId="77777777" w:rsidR="00B97D49" w:rsidRDefault="00CC2266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53B3D0D0" w14:textId="77777777" w:rsidR="00B97D49" w:rsidRDefault="00CC2266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45E8B5D" w14:textId="77777777" w:rsidR="00B97D49" w:rsidRDefault="00CC2266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2A15336C" w14:textId="77777777" w:rsidR="00B97D49" w:rsidRDefault="00CC2266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0" w:type="dxa"/>
                <w:shd w:val="clear" w:color="auto" w:fill="auto"/>
                <w:vAlign w:val="bottom"/>
              </w:tcPr>
              <w:p w14:paraId="0A627866" w14:textId="77777777" w:rsidR="00B97D49" w:rsidRDefault="00CC2266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7FD7FD57" w14:textId="77777777" w:rsidR="00B97D49" w:rsidRDefault="00B97D4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212" w:type="dxa"/>
          <w:shd w:val="clear" w:color="auto" w:fill="auto"/>
          <w:vAlign w:val="bottom"/>
        </w:tcPr>
        <w:p w14:paraId="1C1EE3F9" w14:textId="77777777" w:rsidR="00B97D49" w:rsidRDefault="00B97D4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2C61FDEC" w14:textId="77777777" w:rsidR="00B97D49" w:rsidRDefault="00B97D49">
    <w:pPr>
      <w:pStyle w:val="Stopka"/>
    </w:pPr>
  </w:p>
  <w:p w14:paraId="46571363" w14:textId="77777777" w:rsidR="00B97D49" w:rsidRDefault="00B97D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6667"/>
      <w:gridCol w:w="2940"/>
    </w:tblGrid>
    <w:tr w:rsidR="00B97D49" w14:paraId="2A74F0C8" w14:textId="77777777">
      <w:trPr>
        <w:trHeight w:val="804"/>
      </w:trPr>
      <w:tc>
        <w:tcPr>
          <w:tcW w:w="6666" w:type="dxa"/>
          <w:shd w:val="clear" w:color="auto" w:fill="auto"/>
          <w:vAlign w:val="bottom"/>
        </w:tcPr>
        <w:p w14:paraId="30DCFAC4" w14:textId="77777777" w:rsidR="00B97D49" w:rsidRDefault="00CC2266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288D1190" w14:textId="77777777" w:rsidR="00B97D49" w:rsidRDefault="00CC2266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6E78B6B" w14:textId="77777777" w:rsidR="00B97D49" w:rsidRDefault="00CC2266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3BDC5400" w14:textId="77777777" w:rsidR="00B97D49" w:rsidRDefault="00CC2266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tel.: (12)  62 84 242| e-mail: zz-sandomierz@wody.gov.pl</w:t>
          </w:r>
        </w:p>
      </w:tc>
      <w:tc>
        <w:tcPr>
          <w:tcW w:w="2940" w:type="dxa"/>
          <w:shd w:val="clear" w:color="auto" w:fill="auto"/>
          <w:vAlign w:val="bottom"/>
        </w:tcPr>
        <w:p w14:paraId="0E8F4C76" w14:textId="77777777" w:rsidR="00B97D49" w:rsidRDefault="00CC2266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345FF0C" w14:textId="77777777" w:rsidR="00B97D49" w:rsidRDefault="00B97D49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CB88" w14:textId="77777777" w:rsidR="00CC2266" w:rsidRDefault="00CC2266">
      <w:pPr>
        <w:spacing w:after="0" w:line="240" w:lineRule="auto"/>
      </w:pPr>
      <w:r>
        <w:separator/>
      </w:r>
    </w:p>
  </w:footnote>
  <w:footnote w:type="continuationSeparator" w:id="0">
    <w:p w14:paraId="0BDA1175" w14:textId="77777777" w:rsidR="00CC2266" w:rsidRDefault="00CC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C5C5" w14:textId="77777777" w:rsidR="00B97D49" w:rsidRDefault="00B97D49">
    <w:pPr>
      <w:pStyle w:val="Nagwek"/>
    </w:pPr>
  </w:p>
  <w:p w14:paraId="4E63E923" w14:textId="77777777" w:rsidR="00B97D49" w:rsidRDefault="00B97D49">
    <w:pPr>
      <w:pStyle w:val="Nagwek"/>
    </w:pPr>
  </w:p>
  <w:p w14:paraId="69F3C3FF" w14:textId="77777777" w:rsidR="00B97D49" w:rsidRDefault="00B97D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DA89" w14:textId="77777777" w:rsidR="00B97D49" w:rsidRDefault="00CC2266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637516C0" wp14:editId="1DF6BE8F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449"/>
    <w:multiLevelType w:val="multilevel"/>
    <w:tmpl w:val="6C883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532E12"/>
    <w:multiLevelType w:val="multilevel"/>
    <w:tmpl w:val="6A606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2642408">
    <w:abstractNumId w:val="1"/>
  </w:num>
  <w:num w:numId="2" w16cid:durableId="157832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49"/>
    <w:rsid w:val="001215D9"/>
    <w:rsid w:val="003869DB"/>
    <w:rsid w:val="003E1444"/>
    <w:rsid w:val="004D6C27"/>
    <w:rsid w:val="005507BF"/>
    <w:rsid w:val="00664EE0"/>
    <w:rsid w:val="00801330"/>
    <w:rsid w:val="00814BC6"/>
    <w:rsid w:val="009717C8"/>
    <w:rsid w:val="009F46DE"/>
    <w:rsid w:val="00AD6314"/>
    <w:rsid w:val="00B6222F"/>
    <w:rsid w:val="00B97D49"/>
    <w:rsid w:val="00CC2266"/>
    <w:rsid w:val="00F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C352"/>
  <w15:docId w15:val="{295352FB-F820-4489-AAB3-F2B7A6D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BB224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BB2248"/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qFormat/>
    <w:rsid w:val="002E7554"/>
    <w:rPr>
      <w:rFonts w:cs="Times New Roman"/>
    </w:rPr>
  </w:style>
  <w:style w:type="character" w:customStyle="1" w:styleId="BezodstpwZnak">
    <w:name w:val="Bez odstępów Znak"/>
    <w:link w:val="Bezodstpw"/>
    <w:uiPriority w:val="1"/>
    <w:qFormat/>
    <w:rsid w:val="00FC1FDB"/>
    <w:rPr>
      <w:rFonts w:eastAsia="Times New Roman"/>
      <w:lang w:val="en-US" w:eastAsia="en-US" w:bidi="en-US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normaltextrun">
    <w:name w:val="normaltextrun"/>
    <w:qFormat/>
  </w:style>
  <w:style w:type="character" w:customStyle="1" w:styleId="ListLabel10">
    <w:name w:val="ListLabel 10"/>
    <w:qFormat/>
    <w:rPr>
      <w:rFonts w:cs="Times New Roman"/>
      <w:sz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Znakinumeracji">
    <w:name w:val="Znaki numeracji"/>
    <w:qFormat/>
  </w:style>
  <w:style w:type="character" w:customStyle="1" w:styleId="ListLabel46">
    <w:name w:val="ListLabel 46"/>
    <w:qFormat/>
    <w:rPr>
      <w:rFonts w:cs="Times New Roman"/>
      <w:sz w:val="2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0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AkapitzlistZnak">
    <w:name w:val="Akapit z listą Znak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Hipercze1">
    <w:name w:val="Hiperłącze1"/>
    <w:basedOn w:val="Domylnaczcionkaakapitu"/>
    <w:qFormat/>
    <w:rPr>
      <w:color w:val="0563C1"/>
      <w:u w:val="single"/>
    </w:rPr>
  </w:style>
  <w:style w:type="character" w:customStyle="1" w:styleId="ListLabel73">
    <w:name w:val="ListLabel 73"/>
    <w:qFormat/>
    <w:rPr>
      <w:rFonts w:cs="Times New Roman"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0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792">
    <w:name w:val="ListLabel 792"/>
    <w:qFormat/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89">
    <w:name w:val="ListLabel 789"/>
    <w:qFormat/>
    <w:rPr>
      <w:rFonts w:cs="Times New Roman"/>
    </w:rPr>
  </w:style>
  <w:style w:type="character" w:customStyle="1" w:styleId="ListLabel788">
    <w:name w:val="ListLabel 788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4">
    <w:name w:val="ListLabel 784"/>
    <w:qFormat/>
    <w:rPr>
      <w:rFonts w:ascii="Calibri" w:hAnsi="Calibri" w:cs="Times New Roman"/>
      <w:b/>
      <w:sz w:val="22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0">
    <w:name w:val="ListLabel 780"/>
    <w:qFormat/>
    <w:rPr>
      <w:rFonts w:cs="Times New Roman"/>
    </w:rPr>
  </w:style>
  <w:style w:type="character" w:customStyle="1" w:styleId="ListLabel779">
    <w:name w:val="ListLabel 779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5">
    <w:name w:val="ListLabel 775"/>
    <w:qFormat/>
    <w:rPr>
      <w:rFonts w:ascii="Calibri" w:hAnsi="Calibri" w:cs="Times New Roman"/>
      <w:sz w:val="22"/>
    </w:rPr>
  </w:style>
  <w:style w:type="character" w:customStyle="1" w:styleId="ListLabel774">
    <w:name w:val="ListLabel 774"/>
    <w:qFormat/>
  </w:style>
  <w:style w:type="character" w:customStyle="1" w:styleId="ListLabel773">
    <w:name w:val="ListLabel 773"/>
    <w:qFormat/>
    <w:rPr>
      <w:rFonts w:cs="Times New Roman"/>
    </w:rPr>
  </w:style>
  <w:style w:type="character" w:customStyle="1" w:styleId="ListLabel772">
    <w:name w:val="ListLabel 772"/>
    <w:qFormat/>
    <w:rPr>
      <w:rFonts w:cs="Times New Roman"/>
    </w:rPr>
  </w:style>
  <w:style w:type="character" w:customStyle="1" w:styleId="ListLabel771">
    <w:name w:val="ListLabel 771"/>
    <w:qFormat/>
    <w:rPr>
      <w:rFonts w:cs="Times New Roman"/>
    </w:rPr>
  </w:style>
  <w:style w:type="character" w:customStyle="1" w:styleId="ListLabel770">
    <w:name w:val="ListLabel 770"/>
    <w:qFormat/>
    <w:rPr>
      <w:rFonts w:cs="Times New Roman"/>
    </w:rPr>
  </w:style>
  <w:style w:type="character" w:customStyle="1" w:styleId="ListLabel769">
    <w:name w:val="ListLabel 769"/>
    <w:qFormat/>
    <w:rPr>
      <w:rFonts w:cs="Times New Roman"/>
    </w:rPr>
  </w:style>
  <w:style w:type="character" w:customStyle="1" w:styleId="ListLabel768">
    <w:name w:val="ListLabel 768"/>
    <w:qFormat/>
    <w:rPr>
      <w:rFonts w:cs="Times New Roman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6">
    <w:name w:val="ListLabel 766"/>
    <w:qFormat/>
    <w:rPr>
      <w:rFonts w:ascii="Calibri" w:hAnsi="Calibri" w:cs="Times New Roman"/>
      <w:b/>
      <w:sz w:val="22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1">
    <w:name w:val="ListLabel 761"/>
    <w:qFormat/>
    <w:rPr>
      <w:rFonts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59">
    <w:name w:val="ListLabel 759"/>
    <w:qFormat/>
    <w:rPr>
      <w:rFonts w:cs="Times New Roman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7">
    <w:name w:val="ListLabel 757"/>
    <w:qFormat/>
    <w:rPr>
      <w:rFonts w:ascii="Calibri" w:hAnsi="Calibri" w:cs="Times New Roman"/>
      <w:sz w:val="22"/>
    </w:rPr>
  </w:style>
  <w:style w:type="character" w:customStyle="1" w:styleId="ListLabel756">
    <w:name w:val="ListLabel 756"/>
    <w:qFormat/>
  </w:style>
  <w:style w:type="character" w:customStyle="1" w:styleId="ListLabel755">
    <w:name w:val="ListLabel 755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2">
    <w:name w:val="ListLabel 752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49">
    <w:name w:val="ListLabel 749"/>
    <w:qFormat/>
    <w:rPr>
      <w:rFonts w:cs="Times New Roman"/>
    </w:rPr>
  </w:style>
  <w:style w:type="character" w:customStyle="1" w:styleId="ListLabel748">
    <w:name w:val="ListLabel 748"/>
    <w:qFormat/>
    <w:rPr>
      <w:rFonts w:ascii="Calibri" w:hAnsi="Calibri" w:cs="Times New Roman"/>
      <w:b/>
      <w:sz w:val="22"/>
    </w:rPr>
  </w:style>
  <w:style w:type="character" w:customStyle="1" w:styleId="ListLabel747">
    <w:name w:val="ListLabel 747"/>
    <w:qFormat/>
    <w:rPr>
      <w:rFonts w:cs="Times New Roman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5">
    <w:name w:val="ListLabel 745"/>
    <w:qFormat/>
    <w:rPr>
      <w:rFonts w:cs="Times New Roman"/>
    </w:rPr>
  </w:style>
  <w:style w:type="character" w:customStyle="1" w:styleId="ListLabel744">
    <w:name w:val="ListLabel 744"/>
    <w:qFormat/>
    <w:rPr>
      <w:rFonts w:cs="Times New Roman"/>
    </w:rPr>
  </w:style>
  <w:style w:type="character" w:customStyle="1" w:styleId="ListLabel743">
    <w:name w:val="ListLabel 743"/>
    <w:qFormat/>
    <w:rPr>
      <w:rFonts w:cs="Times New Roman"/>
    </w:rPr>
  </w:style>
  <w:style w:type="character" w:customStyle="1" w:styleId="ListLabel742">
    <w:name w:val="ListLabel 742"/>
    <w:qFormat/>
    <w:rPr>
      <w:rFonts w:cs="Times New Roman"/>
    </w:rPr>
  </w:style>
  <w:style w:type="character" w:customStyle="1" w:styleId="ListLabel741">
    <w:name w:val="ListLabel 741"/>
    <w:qFormat/>
    <w:rPr>
      <w:rFonts w:cs="Times New Roman"/>
    </w:rPr>
  </w:style>
  <w:style w:type="character" w:customStyle="1" w:styleId="ListLabel740">
    <w:name w:val="ListLabel 740"/>
    <w:qFormat/>
    <w:rPr>
      <w:rFonts w:cs="Times New Roman"/>
    </w:rPr>
  </w:style>
  <w:style w:type="character" w:customStyle="1" w:styleId="ListLabel739">
    <w:name w:val="ListLabel 739"/>
    <w:qFormat/>
    <w:rPr>
      <w:rFonts w:ascii="Calibri" w:hAnsi="Calibri" w:cs="Times New Roman"/>
      <w:sz w:val="22"/>
    </w:rPr>
  </w:style>
  <w:style w:type="character" w:customStyle="1" w:styleId="ListLabel738">
    <w:name w:val="ListLabel 738"/>
    <w:qFormat/>
    <w:rPr>
      <w:rFonts w:cs="Times New Roman"/>
    </w:rPr>
  </w:style>
  <w:style w:type="character" w:customStyle="1" w:styleId="ListLabel737">
    <w:name w:val="ListLabel 737"/>
    <w:qFormat/>
    <w:rPr>
      <w:rFonts w:cs="Times New Roman"/>
    </w:rPr>
  </w:style>
  <w:style w:type="character" w:customStyle="1" w:styleId="ListLabel736">
    <w:name w:val="ListLabel 736"/>
    <w:qFormat/>
    <w:rPr>
      <w:rFonts w:cs="Times New Roman"/>
    </w:rPr>
  </w:style>
  <w:style w:type="character" w:customStyle="1" w:styleId="ListLabel735">
    <w:name w:val="ListLabel 735"/>
    <w:qFormat/>
    <w:rPr>
      <w:rFonts w:cs="Times New Roman"/>
    </w:rPr>
  </w:style>
  <w:style w:type="character" w:customStyle="1" w:styleId="ListLabel734">
    <w:name w:val="ListLabel 734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0">
    <w:name w:val="ListLabel 730"/>
    <w:qFormat/>
    <w:rPr>
      <w:rFonts w:cs="Times New Roman"/>
      <w:sz w:val="20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  <w:b/>
      <w:sz w:val="22"/>
    </w:rPr>
  </w:style>
  <w:style w:type="character" w:customStyle="1" w:styleId="ListLabel183">
    <w:name w:val="ListLabel 183"/>
    <w:qFormat/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  <w:sz w:val="20"/>
    </w:rPr>
  </w:style>
  <w:style w:type="character" w:customStyle="1" w:styleId="ListLabel173">
    <w:name w:val="ListLabel 173"/>
    <w:qFormat/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  <w:sz w:val="20"/>
    </w:rPr>
  </w:style>
  <w:style w:type="character" w:customStyle="1" w:styleId="ListLabel163">
    <w:name w:val="ListLabel 163"/>
    <w:qFormat/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sz w:val="20"/>
    </w:rPr>
  </w:style>
  <w:style w:type="character" w:customStyle="1" w:styleId="ListLabel153">
    <w:name w:val="ListLabel 153"/>
    <w:qFormat/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  <w:sz w:val="20"/>
    </w:rPr>
  </w:style>
  <w:style w:type="character" w:customStyle="1" w:styleId="ListLabel143">
    <w:name w:val="ListLabel 143"/>
    <w:qFormat/>
  </w:style>
  <w:style w:type="character" w:customStyle="1" w:styleId="ListLabel142">
    <w:name w:val="ListLabel 142"/>
    <w:qFormat/>
    <w:rPr>
      <w:rFonts w:cs="Calibri"/>
      <w:color w:val="000000"/>
      <w:sz w:val="22"/>
      <w:szCs w:val="22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  <w:sz w:val="20"/>
    </w:rPr>
  </w:style>
  <w:style w:type="character" w:customStyle="1" w:styleId="ListLabel132">
    <w:name w:val="ListLabel 132"/>
    <w:qFormat/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  <w:b/>
      <w:sz w:val="20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  <w:sz w:val="20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  <w:sz w:val="20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TekstprzypisukocowegoZnak">
    <w:name w:val="Tekst przypisu końcowego Znak"/>
    <w:qFormat/>
    <w:rPr>
      <w:rFonts w:cs="Times New Roman"/>
      <w:sz w:val="20"/>
      <w:szCs w:val="20"/>
    </w:rPr>
  </w:style>
  <w:style w:type="character" w:customStyle="1" w:styleId="ListLabel793">
    <w:name w:val="ListLabel 793"/>
    <w:qFormat/>
    <w:rPr>
      <w:rFonts w:cs="Times New Roman"/>
      <w:sz w:val="20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cs="Times New Roman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rFonts w:cs="Times New Roman"/>
    </w:rPr>
  </w:style>
  <w:style w:type="character" w:customStyle="1" w:styleId="ListLabel798">
    <w:name w:val="ListLabel 798"/>
    <w:qFormat/>
    <w:rPr>
      <w:rFonts w:cs="Times New Roman"/>
    </w:rPr>
  </w:style>
  <w:style w:type="character" w:customStyle="1" w:styleId="ListLabel799">
    <w:name w:val="ListLabel 799"/>
    <w:qFormat/>
    <w:rPr>
      <w:rFonts w:cs="Times New Roman"/>
    </w:rPr>
  </w:style>
  <w:style w:type="character" w:customStyle="1" w:styleId="ListLabel800">
    <w:name w:val="ListLabel 800"/>
    <w:qFormat/>
    <w:rPr>
      <w:rFonts w:cs="Times New Roman"/>
    </w:rPr>
  </w:style>
  <w:style w:type="character" w:customStyle="1" w:styleId="ListLabel801">
    <w:name w:val="ListLabel 801"/>
    <w:qFormat/>
    <w:rPr>
      <w:rFonts w:cs="Times New Roman"/>
    </w:rPr>
  </w:style>
  <w:style w:type="character" w:customStyle="1" w:styleId="ListLabel802">
    <w:name w:val="ListLabel 802"/>
    <w:qFormat/>
    <w:rPr>
      <w:rFonts w:cs="Times New Roman"/>
      <w:sz w:val="20"/>
    </w:rPr>
  </w:style>
  <w:style w:type="character" w:customStyle="1" w:styleId="ListLabel803">
    <w:name w:val="ListLabel 803"/>
    <w:qFormat/>
    <w:rPr>
      <w:rFonts w:cs="Times New Roman"/>
    </w:rPr>
  </w:style>
  <w:style w:type="character" w:customStyle="1" w:styleId="ListLabel804">
    <w:name w:val="ListLabel 804"/>
    <w:qFormat/>
    <w:rPr>
      <w:rFonts w:cs="Times New Roman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cs="Times New Roman"/>
    </w:rPr>
  </w:style>
  <w:style w:type="character" w:customStyle="1" w:styleId="ListLabel807">
    <w:name w:val="ListLabel 807"/>
    <w:qFormat/>
    <w:rPr>
      <w:rFonts w:cs="Times New Roman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457A45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FC1FDB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paragraph" w:customStyle="1" w:styleId="Zawartotabeli">
    <w:name w:val="Zawartość tabeli"/>
    <w:basedOn w:val="Tekstpodstawowy"/>
    <w:qFormat/>
    <w:pPr>
      <w:widowControl w:val="0"/>
      <w:suppressLineNumbers/>
      <w:suppressAutoHyphens/>
      <w:spacing w:after="283" w:line="360" w:lineRule="auto"/>
      <w:ind w:firstLine="708"/>
    </w:pPr>
    <w:rPr>
      <w:rFonts w:ascii="Arial Narrow" w:eastAsia="Tahoma" w:hAnsi="Arial Narrow" w:cs="Arial"/>
      <w:lang w:eastAsia="ar-SA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dc:description/>
  <cp:lastModifiedBy>Patrycja Arwaj (RZGW Kraków)</cp:lastModifiedBy>
  <cp:revision>57</cp:revision>
  <cp:lastPrinted>2020-12-22T08:12:00Z</cp:lastPrinted>
  <dcterms:created xsi:type="dcterms:W3CDTF">2021-11-26T06:36:00Z</dcterms:created>
  <dcterms:modified xsi:type="dcterms:W3CDTF">2024-01-31T08:28:00Z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